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3E" w:rsidRDefault="00996A0C" w:rsidP="00996A0C">
      <w:pPr>
        <w:pStyle w:val="Titre"/>
      </w:pPr>
      <w:r>
        <w:t xml:space="preserve">Exigences de stage </w:t>
      </w:r>
      <w:r>
        <w:br/>
        <w:t>hors province à montfort</w:t>
      </w:r>
    </w:p>
    <w:p w:rsidR="00996A0C" w:rsidRDefault="00996A0C" w:rsidP="00996A0C"/>
    <w:p w:rsidR="00996A0C" w:rsidRDefault="00996A0C" w:rsidP="00996A0C">
      <w:pPr>
        <w:pStyle w:val="Sous-titre"/>
      </w:pPr>
      <w:r>
        <w:t>Exigences d’immunisation</w:t>
      </w:r>
    </w:p>
    <w:p w:rsidR="00996A0C" w:rsidRDefault="00996A0C" w:rsidP="00996A0C">
      <w:pPr>
        <w:rPr>
          <w:b/>
          <w:bCs/>
        </w:rPr>
      </w:pPr>
      <w:r>
        <w:t xml:space="preserve"> Pour les étudiants travaillant à Montfort </w:t>
      </w:r>
      <w:r w:rsidRPr="00B22762">
        <w:rPr>
          <w:b/>
          <w:bCs/>
          <w:i/>
          <w:iCs/>
          <w:u w:val="single"/>
        </w:rPr>
        <w:t>en contact direct avec les patients</w:t>
      </w:r>
      <w:r w:rsidRPr="00B22762">
        <w:rPr>
          <w:b/>
          <w:bCs/>
          <w:u w:val="single"/>
        </w:rPr>
        <w:t>.</w:t>
      </w:r>
    </w:p>
    <w:p w:rsidR="00B22762" w:rsidRDefault="00996A0C" w:rsidP="00996A0C">
      <w:pPr>
        <w:pStyle w:val="Sous-titreSansligne"/>
      </w:pPr>
      <w:r>
        <w:t xml:space="preserve">Tuberculose : </w:t>
      </w:r>
    </w:p>
    <w:p w:rsidR="00996A0C" w:rsidRDefault="00996A0C" w:rsidP="00B22762">
      <w:pPr>
        <w:ind w:left="360"/>
      </w:pPr>
      <w:r>
        <w:t>Test de Mantoux ou Tuberculine en deux étapes.</w:t>
      </w:r>
    </w:p>
    <w:p w:rsidR="00996A0C" w:rsidRDefault="00996A0C" w:rsidP="00996A0C">
      <w:pPr>
        <w:pStyle w:val="Paragraphedeliste"/>
        <w:numPr>
          <w:ilvl w:val="0"/>
          <w:numId w:val="1"/>
        </w:numPr>
      </w:pPr>
      <w:r>
        <w:t>Ce test consiste d’une première injection de Tubersol (0,1 ml) suivi d’une lecture 48 heures post injection.</w:t>
      </w:r>
    </w:p>
    <w:p w:rsidR="00996A0C" w:rsidRPr="00B22762" w:rsidRDefault="00996A0C" w:rsidP="00996A0C">
      <w:pPr>
        <w:pStyle w:val="Paragraphedeliste"/>
        <w:rPr>
          <w:sz w:val="4"/>
          <w:szCs w:val="4"/>
        </w:rPr>
      </w:pPr>
    </w:p>
    <w:p w:rsidR="00996A0C" w:rsidRDefault="00996A0C" w:rsidP="00996A0C">
      <w:pPr>
        <w:pStyle w:val="Paragraphedeliste"/>
        <w:numPr>
          <w:ilvl w:val="0"/>
          <w:numId w:val="1"/>
        </w:numPr>
      </w:pPr>
      <w:r>
        <w:t>Une à quatre semaines suivant la première inject</w:t>
      </w:r>
      <w:r w:rsidR="00B22762">
        <w:t>ion, une deuxième injection de T</w:t>
      </w:r>
      <w:r>
        <w:t>ubersol (0,1 ml) est administrée et suivi d’une lecture 48 heures post injection.</w:t>
      </w:r>
    </w:p>
    <w:p w:rsidR="00996A0C" w:rsidRPr="00B22762" w:rsidRDefault="00996A0C" w:rsidP="00996A0C">
      <w:pPr>
        <w:pStyle w:val="Paragraphedeliste"/>
        <w:rPr>
          <w:sz w:val="4"/>
          <w:szCs w:val="4"/>
        </w:rPr>
      </w:pPr>
    </w:p>
    <w:p w:rsidR="00996A0C" w:rsidRDefault="00996A0C" w:rsidP="00996A0C">
      <w:pPr>
        <w:pStyle w:val="Paragraphedeliste"/>
        <w:numPr>
          <w:ilvl w:val="0"/>
          <w:numId w:val="1"/>
        </w:numPr>
      </w:pPr>
      <w:r>
        <w:t>Si le résultat est plus de 10 mm, l’étudiant devra obtenir une radiographie pulmonaire et soumettre les résultats à l’Institut du Savoir Montfort (ISM).</w:t>
      </w:r>
    </w:p>
    <w:p w:rsidR="00996A0C" w:rsidRPr="00B22762" w:rsidRDefault="00996A0C" w:rsidP="00996A0C">
      <w:pPr>
        <w:pStyle w:val="Paragraphedeliste"/>
        <w:rPr>
          <w:sz w:val="4"/>
          <w:szCs w:val="4"/>
        </w:rPr>
      </w:pPr>
    </w:p>
    <w:p w:rsidR="00996A0C" w:rsidRDefault="00996A0C" w:rsidP="00996A0C">
      <w:pPr>
        <w:pStyle w:val="Paragraphedeliste"/>
        <w:numPr>
          <w:ilvl w:val="0"/>
          <w:numId w:val="1"/>
        </w:numPr>
      </w:pPr>
      <w:r>
        <w:t>Si l’étudiant sait déjà que son résultat est de plus de 10 mm, il devra fournir une radiographie réalisée dans les derniers 12 mois exempts de signes de tuberculose ou une confirmation d’absence de tuberculose d’un médecin/pneumologue.</w:t>
      </w:r>
    </w:p>
    <w:p w:rsidR="00996A0C" w:rsidRDefault="00996A0C" w:rsidP="00996A0C">
      <w:pPr>
        <w:pStyle w:val="Paragraphedeliste"/>
      </w:pPr>
    </w:p>
    <w:p w:rsidR="00B22762" w:rsidRDefault="00996A0C" w:rsidP="00996A0C">
      <w:pPr>
        <w:pStyle w:val="Sous-titreSansligne"/>
      </w:pPr>
      <w:r>
        <w:t xml:space="preserve">Rougeole/Rubéole/Oreillons : </w:t>
      </w:r>
    </w:p>
    <w:p w:rsidR="00996A0C" w:rsidRDefault="00B22762" w:rsidP="00B22762">
      <w:pPr>
        <w:ind w:left="708"/>
      </w:pPr>
      <w:r>
        <w:t>F</w:t>
      </w:r>
      <w:r w:rsidR="00996A0C">
        <w:t>ournir une preuve d’immunisations</w:t>
      </w:r>
      <w:r w:rsidR="00D80737">
        <w:t>.</w:t>
      </w:r>
    </w:p>
    <w:p w:rsidR="00B22762" w:rsidRDefault="00996A0C" w:rsidP="00996A0C">
      <w:pPr>
        <w:pStyle w:val="Sous-titreSansligne"/>
      </w:pPr>
      <w:r>
        <w:t xml:space="preserve">Varicelle : </w:t>
      </w:r>
    </w:p>
    <w:p w:rsidR="00996A0C" w:rsidRDefault="00B22762" w:rsidP="00B22762">
      <w:pPr>
        <w:ind w:left="708"/>
      </w:pPr>
      <w:r>
        <w:t>F</w:t>
      </w:r>
      <w:r w:rsidR="00996A0C">
        <w:t>ournir une preuve d’immunisations ou confirmation d’histoire antérieure</w:t>
      </w:r>
      <w:r w:rsidR="00D80737">
        <w:t>.</w:t>
      </w:r>
      <w:bookmarkStart w:id="0" w:name="_GoBack"/>
      <w:bookmarkEnd w:id="0"/>
    </w:p>
    <w:p w:rsidR="00B22762" w:rsidRDefault="00996A0C" w:rsidP="00996A0C">
      <w:pPr>
        <w:pStyle w:val="Sous-titreSansligne"/>
      </w:pPr>
      <w:r>
        <w:t xml:space="preserve">Hépatite B : </w:t>
      </w:r>
    </w:p>
    <w:p w:rsidR="00996A0C" w:rsidRDefault="00996A0C" w:rsidP="00B22762">
      <w:pPr>
        <w:ind w:left="708"/>
      </w:pPr>
      <w:r>
        <w:t xml:space="preserve">L’immunisation contre l’hépatite B est fortement recommandée pour les étudiants dans des </w:t>
      </w:r>
      <w:proofErr w:type="gramStart"/>
      <w:r>
        <w:t>milieux</w:t>
      </w:r>
      <w:proofErr w:type="gramEnd"/>
      <w:r>
        <w:t xml:space="preserve"> à risque d’exposition.</w:t>
      </w:r>
    </w:p>
    <w:p w:rsidR="00B22762" w:rsidRPr="00B22762" w:rsidRDefault="00996A0C" w:rsidP="00B22762">
      <w:pPr>
        <w:pStyle w:val="Sous-titreSansligne"/>
      </w:pPr>
      <w:r w:rsidRPr="00B22762">
        <w:rPr>
          <w:rStyle w:val="Sous-titreSansligneCar"/>
          <w:b/>
        </w:rPr>
        <w:t>Influenza</w:t>
      </w:r>
      <w:r w:rsidRPr="00B22762">
        <w:t xml:space="preserve"> : </w:t>
      </w:r>
    </w:p>
    <w:p w:rsidR="00B22762" w:rsidRDefault="00996A0C" w:rsidP="00B22762">
      <w:pPr>
        <w:ind w:left="708"/>
      </w:pPr>
      <w:r>
        <w:t>Le vaccin saisonnier contre l’influenza est fortement encouragé pour tout stagiaire effectuant un stage en milieu clinique.</w:t>
      </w:r>
      <w:r w:rsidR="00B22762">
        <w:br w:type="page"/>
      </w:r>
    </w:p>
    <w:p w:rsidR="00B22762" w:rsidRDefault="00B22762" w:rsidP="00B22762">
      <w:pPr>
        <w:ind w:left="708"/>
      </w:pPr>
    </w:p>
    <w:p w:rsidR="00B22762" w:rsidRDefault="00B22762" w:rsidP="00B22762">
      <w:pPr>
        <w:pStyle w:val="Sous-titre"/>
      </w:pPr>
      <w:r>
        <w:t>Certifications requises</w:t>
      </w:r>
    </w:p>
    <w:p w:rsidR="00B22762" w:rsidRPr="00B22762" w:rsidRDefault="00B22762" w:rsidP="00B22762"/>
    <w:p w:rsidR="00B22762" w:rsidRDefault="00B22762" w:rsidP="00B22762">
      <w:pPr>
        <w:pStyle w:val="Sous-titreSansligne"/>
      </w:pPr>
      <w:r>
        <w:t xml:space="preserve"> Certification RCR : </w:t>
      </w:r>
    </w:p>
    <w:p w:rsidR="00B22762" w:rsidRDefault="00B22762" w:rsidP="00B22762">
      <w:pPr>
        <w:pStyle w:val="Default"/>
        <w:ind w:left="708"/>
      </w:pPr>
      <w:r>
        <w:t xml:space="preserve">Effectué au cours des 12 derniers mois et obligatoire pour tout étudiant travaillant à Montfort </w:t>
      </w:r>
      <w:r>
        <w:rPr>
          <w:i/>
          <w:iCs/>
        </w:rPr>
        <w:t>en contact direct avec les patients</w:t>
      </w:r>
      <w:r>
        <w:t xml:space="preserve">. </w:t>
      </w:r>
    </w:p>
    <w:p w:rsidR="00B22762" w:rsidRDefault="00B22762" w:rsidP="00B22762">
      <w:pPr>
        <w:pStyle w:val="Default"/>
        <w:ind w:left="708"/>
      </w:pPr>
    </w:p>
    <w:p w:rsidR="00B22762" w:rsidRDefault="00B22762" w:rsidP="00B22762">
      <w:pPr>
        <w:pStyle w:val="Sous-titreSansligne"/>
      </w:pPr>
      <w:r>
        <w:t xml:space="preserve">Ajustement N95 : </w:t>
      </w:r>
    </w:p>
    <w:p w:rsidR="00B22762" w:rsidRDefault="00B22762" w:rsidP="00B22762">
      <w:pPr>
        <w:ind w:left="708"/>
      </w:pPr>
      <w:r>
        <w:t xml:space="preserve">Ajustement effectué au cours des 24 derniers mois. </w:t>
      </w:r>
    </w:p>
    <w:p w:rsidR="00B22762" w:rsidRDefault="00B22762" w:rsidP="00B22762">
      <w:pPr>
        <w:ind w:left="708"/>
      </w:pPr>
    </w:p>
    <w:p w:rsidR="00B22762" w:rsidRDefault="00B22762" w:rsidP="00B22762">
      <w:pPr>
        <w:pStyle w:val="Sous-titreSansligne"/>
      </w:pPr>
      <w:r>
        <w:t xml:space="preserve">Vérification d’antécédents judiciaires : </w:t>
      </w:r>
    </w:p>
    <w:p w:rsidR="00B22762" w:rsidRDefault="00B22762" w:rsidP="00B22762">
      <w:pPr>
        <w:ind w:left="708"/>
      </w:pPr>
      <w:r>
        <w:t xml:space="preserve">Vérification secteur vulnérable effectuée dans les 12 derniers mois obligatoires </w:t>
      </w:r>
      <w:r>
        <w:rPr>
          <w:i/>
          <w:iCs/>
        </w:rPr>
        <w:t>pour tous</w:t>
      </w:r>
      <w:r>
        <w:t xml:space="preserve">. </w:t>
      </w:r>
    </w:p>
    <w:p w:rsidR="00B22762" w:rsidRPr="009663E5" w:rsidRDefault="00B22762" w:rsidP="00B22762">
      <w:pPr>
        <w:ind w:left="708"/>
        <w:rPr>
          <w:sz w:val="460"/>
          <w:szCs w:val="172"/>
        </w:rPr>
      </w:pPr>
      <w:r w:rsidRPr="00B22762">
        <w:t xml:space="preserve">A noter que les étudiants qui effectuent un stage hors province doivent s’assurer d’une couverture d’assurance maladie valable en Ontario pour la durée entière de leur stage. </w:t>
      </w:r>
      <w:r>
        <w:br/>
      </w:r>
    </w:p>
    <w:p w:rsidR="00B22762" w:rsidRDefault="00B22762" w:rsidP="00B22762">
      <w:pPr>
        <w:pStyle w:val="Sous-titre"/>
      </w:pPr>
      <w:r>
        <w:t>Pour plus amples renseignements</w:t>
      </w:r>
    </w:p>
    <w:p w:rsidR="00B22762" w:rsidRPr="00B22762" w:rsidRDefault="00B22762" w:rsidP="00B22762">
      <w:r w:rsidRPr="00B22762">
        <w:t>Pour toute question relative aux stages en soins infirmiers, contacter coorscinf@montfort.on.ca ou vous adresser à Mme Claude Gaudert au (613) 746-4621 p. 6050</w:t>
      </w:r>
    </w:p>
    <w:sectPr w:rsidR="00B22762" w:rsidRPr="00B22762" w:rsidSect="00C7536A">
      <w:headerReference w:type="default" r:id="rId8"/>
      <w:footerReference w:type="default" r:id="rId9"/>
      <w:pgSz w:w="12240" w:h="15840"/>
      <w:pgMar w:top="1701"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62" w:rsidRDefault="00B22762" w:rsidP="00B22762">
      <w:pPr>
        <w:spacing w:before="0" w:after="0"/>
      </w:pPr>
      <w:r>
        <w:separator/>
      </w:r>
    </w:p>
  </w:endnote>
  <w:endnote w:type="continuationSeparator" w:id="0">
    <w:p w:rsidR="00B22762" w:rsidRDefault="00B22762" w:rsidP="00B227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34947"/>
      <w:docPartObj>
        <w:docPartGallery w:val="Page Numbers (Bottom of Page)"/>
        <w:docPartUnique/>
      </w:docPartObj>
    </w:sdtPr>
    <w:sdtEndPr/>
    <w:sdtContent>
      <w:sdt>
        <w:sdtPr>
          <w:id w:val="-1769616900"/>
          <w:docPartObj>
            <w:docPartGallery w:val="Page Numbers (Top of Page)"/>
            <w:docPartUnique/>
          </w:docPartObj>
        </w:sdtPr>
        <w:sdtEndPr/>
        <w:sdtContent>
          <w:p w:rsidR="009663E5" w:rsidRDefault="009663E5" w:rsidP="009663E5">
            <w:pPr>
              <w:pStyle w:val="Pieddepage"/>
            </w:pPr>
            <w:r>
              <w:t>Version du 2018-10-31, PJR</w:t>
            </w:r>
          </w:p>
          <w:p w:rsidR="00B22762" w:rsidRDefault="009663E5" w:rsidP="009663E5">
            <w:pPr>
              <w:pStyle w:val="Pieddepage"/>
              <w:jc w:val="right"/>
            </w:pPr>
            <w:r>
              <w:rPr>
                <w:lang w:val="fr-FR"/>
              </w:rPr>
              <w:t xml:space="preserve">Page </w:t>
            </w:r>
            <w:r>
              <w:rPr>
                <w:b/>
                <w:bCs/>
              </w:rPr>
              <w:fldChar w:fldCharType="begin"/>
            </w:r>
            <w:r>
              <w:rPr>
                <w:b/>
                <w:bCs/>
              </w:rPr>
              <w:instrText>PAGE</w:instrText>
            </w:r>
            <w:r>
              <w:rPr>
                <w:b/>
                <w:bCs/>
              </w:rPr>
              <w:fldChar w:fldCharType="separate"/>
            </w:r>
            <w:r w:rsidR="00D80737">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D80737">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62" w:rsidRDefault="00B22762" w:rsidP="00B22762">
      <w:pPr>
        <w:spacing w:before="0" w:after="0"/>
      </w:pPr>
      <w:r>
        <w:separator/>
      </w:r>
    </w:p>
  </w:footnote>
  <w:footnote w:type="continuationSeparator" w:id="0">
    <w:p w:rsidR="00B22762" w:rsidRDefault="00B22762" w:rsidP="00B227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62" w:rsidRDefault="00B22762">
    <w:pPr>
      <w:pStyle w:val="En-tte"/>
    </w:pPr>
    <w:r>
      <w:rPr>
        <w:noProof/>
        <w:lang w:eastAsia="fr-CA"/>
      </w:rPr>
      <w:drawing>
        <wp:inline distT="0" distB="0" distL="0" distR="0" wp14:anchorId="76CA3A31" wp14:editId="47276E0D">
          <wp:extent cx="1828800" cy="823638"/>
          <wp:effectExtent l="0" t="0" r="0" b="0"/>
          <wp:docPr id="1" name="Image 1" descr="Logo de l'ISM" title="Logo de 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voir Montfort - Horizontal &amp; Trans.png"/>
                  <pic:cNvPicPr/>
                </pic:nvPicPr>
                <pic:blipFill>
                  <a:blip r:embed="rId1">
                    <a:extLst>
                      <a:ext uri="{28A0092B-C50C-407E-A947-70E740481C1C}">
                        <a14:useLocalDpi xmlns:a14="http://schemas.microsoft.com/office/drawing/2010/main" val="0"/>
                      </a:ext>
                    </a:extLst>
                  </a:blip>
                  <a:stretch>
                    <a:fillRect/>
                  </a:stretch>
                </pic:blipFill>
                <pic:spPr>
                  <a:xfrm>
                    <a:off x="0" y="0"/>
                    <a:ext cx="1839661" cy="828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F39887"/>
    <w:multiLevelType w:val="hybridMultilevel"/>
    <w:tmpl w:val="E906D8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99C54"/>
    <w:multiLevelType w:val="hybridMultilevel"/>
    <w:tmpl w:val="33908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8B66DE"/>
    <w:multiLevelType w:val="hybridMultilevel"/>
    <w:tmpl w:val="4B44F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4D"/>
    <w:rsid w:val="0032603E"/>
    <w:rsid w:val="009663E5"/>
    <w:rsid w:val="00996A0C"/>
    <w:rsid w:val="00B22762"/>
    <w:rsid w:val="00C27F51"/>
    <w:rsid w:val="00C3624D"/>
    <w:rsid w:val="00C7536A"/>
    <w:rsid w:val="00D807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5247A"/>
  <w15:chartTrackingRefBased/>
  <w15:docId w15:val="{841AB46F-B127-4FB3-9028-E22C8419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0C"/>
    <w:pPr>
      <w:spacing w:before="120" w:after="120" w:line="240" w:lineRule="auto"/>
    </w:pPr>
    <w:rPr>
      <w:rFonts w:ascii="Arial" w:hAnsi="Arial" w:cs="Arial"/>
      <w:sz w:val="24"/>
      <w:szCs w:val="24"/>
    </w:rPr>
  </w:style>
  <w:style w:type="paragraph" w:styleId="Titre1">
    <w:name w:val="heading 1"/>
    <w:basedOn w:val="Normal"/>
    <w:next w:val="Normal"/>
    <w:link w:val="Titre1Car"/>
    <w:uiPriority w:val="9"/>
    <w:rsid w:val="00C362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Sansligne">
    <w:name w:val="Sous-titre Sans ligne"/>
    <w:basedOn w:val="Sous-titre"/>
    <w:link w:val="Sous-titreSansligneCar"/>
    <w:qFormat/>
    <w:rsid w:val="00996A0C"/>
    <w:pPr>
      <w:pBdr>
        <w:left w:val="none" w:sz="0" w:space="0" w:color="auto"/>
      </w:pBdr>
      <w:outlineLvl w:val="2"/>
    </w:pPr>
    <w:rPr>
      <w:sz w:val="24"/>
    </w:rPr>
  </w:style>
  <w:style w:type="character" w:customStyle="1" w:styleId="Sous-titreSansligneCar">
    <w:name w:val="Sous-titre Sans ligne Car"/>
    <w:basedOn w:val="Sous-titreCar"/>
    <w:link w:val="Sous-titreSansligne"/>
    <w:rsid w:val="00996A0C"/>
    <w:rPr>
      <w:rFonts w:ascii="Arial" w:hAnsi="Arial" w:cs="Arial"/>
      <w:b/>
      <w:color w:val="0085CA"/>
      <w:spacing w:val="10"/>
      <w:sz w:val="24"/>
      <w:szCs w:val="24"/>
    </w:rPr>
  </w:style>
  <w:style w:type="paragraph" w:styleId="Sous-titre">
    <w:name w:val="Subtitle"/>
    <w:aliases w:val="Sous-titre Ligne"/>
    <w:basedOn w:val="Normal"/>
    <w:next w:val="Normal"/>
    <w:link w:val="Sous-titreCar"/>
    <w:uiPriority w:val="11"/>
    <w:qFormat/>
    <w:rsid w:val="00996A0C"/>
    <w:pPr>
      <w:pBdr>
        <w:left w:val="single" w:sz="12" w:space="4" w:color="0085CA"/>
      </w:pBdr>
      <w:spacing w:before="0" w:after="240"/>
      <w:outlineLvl w:val="1"/>
    </w:pPr>
    <w:rPr>
      <w:b/>
      <w:color w:val="0085CA"/>
      <w:spacing w:val="10"/>
      <w:sz w:val="28"/>
    </w:rPr>
  </w:style>
  <w:style w:type="character" w:customStyle="1" w:styleId="Sous-titreCar">
    <w:name w:val="Sous-titre Car"/>
    <w:aliases w:val="Sous-titre Ligne Car"/>
    <w:basedOn w:val="Policepardfaut"/>
    <w:link w:val="Sous-titre"/>
    <w:uiPriority w:val="11"/>
    <w:rsid w:val="00996A0C"/>
    <w:rPr>
      <w:rFonts w:ascii="Arial" w:hAnsi="Arial" w:cs="Arial"/>
      <w:b/>
      <w:color w:val="0085CA"/>
      <w:spacing w:val="10"/>
      <w:sz w:val="28"/>
      <w:szCs w:val="24"/>
    </w:rPr>
  </w:style>
  <w:style w:type="paragraph" w:styleId="Lgende">
    <w:name w:val="caption"/>
    <w:basedOn w:val="Normal"/>
    <w:next w:val="Normal"/>
    <w:uiPriority w:val="35"/>
    <w:semiHidden/>
    <w:unhideWhenUsed/>
    <w:qFormat/>
    <w:rsid w:val="00996A0C"/>
    <w:rPr>
      <w:b/>
      <w:bCs/>
      <w:color w:val="2E74B5" w:themeColor="accent1" w:themeShade="BF"/>
      <w:sz w:val="16"/>
      <w:szCs w:val="16"/>
    </w:rPr>
  </w:style>
  <w:style w:type="paragraph" w:styleId="Titre">
    <w:name w:val="Title"/>
    <w:basedOn w:val="Normal"/>
    <w:next w:val="Normal"/>
    <w:link w:val="TitreCar"/>
    <w:uiPriority w:val="10"/>
    <w:qFormat/>
    <w:rsid w:val="00996A0C"/>
    <w:pPr>
      <w:pBdr>
        <w:left w:val="single" w:sz="12" w:space="4" w:color="0085CA"/>
      </w:pBdr>
      <w:spacing w:before="0"/>
      <w:outlineLvl w:val="0"/>
    </w:pPr>
    <w:rPr>
      <w:rFonts w:eastAsiaTheme="majorEastAsia"/>
      <w:b/>
      <w:caps/>
      <w:color w:val="0085CA"/>
      <w:spacing w:val="10"/>
      <w:sz w:val="40"/>
      <w:szCs w:val="52"/>
    </w:rPr>
  </w:style>
  <w:style w:type="character" w:customStyle="1" w:styleId="TitreCar">
    <w:name w:val="Titre Car"/>
    <w:basedOn w:val="Policepardfaut"/>
    <w:link w:val="Titre"/>
    <w:uiPriority w:val="10"/>
    <w:rsid w:val="00996A0C"/>
    <w:rPr>
      <w:rFonts w:ascii="Arial" w:eastAsiaTheme="majorEastAsia" w:hAnsi="Arial" w:cs="Arial"/>
      <w:b/>
      <w:caps/>
      <w:color w:val="0085CA"/>
      <w:spacing w:val="10"/>
      <w:sz w:val="40"/>
      <w:szCs w:val="52"/>
    </w:rPr>
  </w:style>
  <w:style w:type="paragraph" w:styleId="Citationintense">
    <w:name w:val="Intense Quote"/>
    <w:basedOn w:val="Normal"/>
    <w:next w:val="Normal"/>
    <w:link w:val="CitationintenseCar"/>
    <w:uiPriority w:val="30"/>
    <w:qFormat/>
    <w:rsid w:val="00996A0C"/>
    <w:pPr>
      <w:pBdr>
        <w:top w:val="single" w:sz="12" w:space="12" w:color="ED8B00"/>
        <w:bottom w:val="single" w:sz="12" w:space="12" w:color="ED8B00"/>
      </w:pBdr>
      <w:spacing w:before="240" w:after="240"/>
      <w:ind w:left="1080" w:right="1080"/>
      <w:jc w:val="center"/>
    </w:pPr>
    <w:rPr>
      <w:color w:val="ED8B00"/>
    </w:rPr>
  </w:style>
  <w:style w:type="character" w:customStyle="1" w:styleId="CitationintenseCar">
    <w:name w:val="Citation intense Car"/>
    <w:basedOn w:val="Policepardfaut"/>
    <w:link w:val="Citationintense"/>
    <w:uiPriority w:val="30"/>
    <w:rsid w:val="00996A0C"/>
    <w:rPr>
      <w:rFonts w:ascii="Arial" w:hAnsi="Arial" w:cs="Arial"/>
      <w:color w:val="ED8B00"/>
      <w:sz w:val="24"/>
      <w:szCs w:val="24"/>
    </w:rPr>
  </w:style>
  <w:style w:type="character" w:customStyle="1" w:styleId="Titre1Car">
    <w:name w:val="Titre 1 Car"/>
    <w:basedOn w:val="Policepardfaut"/>
    <w:link w:val="Titre1"/>
    <w:uiPriority w:val="9"/>
    <w:rsid w:val="00C3624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semiHidden/>
    <w:unhideWhenUsed/>
    <w:qFormat/>
    <w:rsid w:val="00996A0C"/>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120" w:line="276" w:lineRule="auto"/>
      <w:outlineLvl w:val="9"/>
    </w:pPr>
    <w:rPr>
      <w:rFonts w:asciiTheme="minorHAnsi" w:eastAsiaTheme="minorEastAsia" w:hAnsiTheme="minorHAnsi" w:cstheme="minorBidi"/>
      <w:caps/>
      <w:color w:val="FFFFFF" w:themeColor="background1"/>
      <w:spacing w:val="15"/>
      <w:sz w:val="22"/>
      <w:szCs w:val="22"/>
    </w:rPr>
  </w:style>
  <w:style w:type="paragraph" w:customStyle="1" w:styleId="Default">
    <w:name w:val="Default"/>
    <w:rsid w:val="00996A0C"/>
    <w:pPr>
      <w:autoSpaceDE w:val="0"/>
      <w:autoSpaceDN w:val="0"/>
      <w:adjustRightInd w:val="0"/>
      <w:spacing w:before="0" w:after="0" w:line="240" w:lineRule="auto"/>
    </w:pPr>
    <w:rPr>
      <w:rFonts w:ascii="Arial" w:hAnsi="Arial" w:cs="Arial"/>
      <w:color w:val="000000"/>
      <w:sz w:val="24"/>
      <w:szCs w:val="24"/>
    </w:rPr>
  </w:style>
  <w:style w:type="paragraph" w:styleId="Paragraphedeliste">
    <w:name w:val="List Paragraph"/>
    <w:basedOn w:val="Normal"/>
    <w:uiPriority w:val="34"/>
    <w:rsid w:val="00996A0C"/>
    <w:pPr>
      <w:ind w:left="720"/>
      <w:contextualSpacing/>
    </w:pPr>
  </w:style>
  <w:style w:type="paragraph" w:styleId="En-tte">
    <w:name w:val="header"/>
    <w:basedOn w:val="Normal"/>
    <w:link w:val="En-tteCar"/>
    <w:uiPriority w:val="99"/>
    <w:unhideWhenUsed/>
    <w:rsid w:val="00B22762"/>
    <w:pPr>
      <w:tabs>
        <w:tab w:val="center" w:pos="4320"/>
        <w:tab w:val="right" w:pos="8640"/>
      </w:tabs>
      <w:spacing w:before="0" w:after="0"/>
    </w:pPr>
  </w:style>
  <w:style w:type="character" w:customStyle="1" w:styleId="En-tteCar">
    <w:name w:val="En-tête Car"/>
    <w:basedOn w:val="Policepardfaut"/>
    <w:link w:val="En-tte"/>
    <w:uiPriority w:val="99"/>
    <w:rsid w:val="00B22762"/>
    <w:rPr>
      <w:rFonts w:ascii="Arial" w:hAnsi="Arial" w:cs="Arial"/>
      <w:sz w:val="24"/>
      <w:szCs w:val="24"/>
    </w:rPr>
  </w:style>
  <w:style w:type="paragraph" w:styleId="Pieddepage">
    <w:name w:val="footer"/>
    <w:basedOn w:val="Normal"/>
    <w:link w:val="PieddepageCar"/>
    <w:uiPriority w:val="99"/>
    <w:unhideWhenUsed/>
    <w:rsid w:val="00B22762"/>
    <w:pPr>
      <w:tabs>
        <w:tab w:val="center" w:pos="4320"/>
        <w:tab w:val="right" w:pos="8640"/>
      </w:tabs>
      <w:spacing w:before="0" w:after="0"/>
    </w:pPr>
  </w:style>
  <w:style w:type="character" w:customStyle="1" w:styleId="PieddepageCar">
    <w:name w:val="Pied de page Car"/>
    <w:basedOn w:val="Policepardfaut"/>
    <w:link w:val="Pieddepage"/>
    <w:uiPriority w:val="99"/>
    <w:rsid w:val="00B2276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A8F2-75B4-484D-A8B3-E68305C8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316</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montfort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Jolin-Rodrigue</dc:creator>
  <cp:keywords/>
  <dc:description/>
  <cp:lastModifiedBy>Patrick Jolin-Rodrigue</cp:lastModifiedBy>
  <cp:revision>2</cp:revision>
  <dcterms:created xsi:type="dcterms:W3CDTF">2018-10-31T14:24:00Z</dcterms:created>
  <dcterms:modified xsi:type="dcterms:W3CDTF">2018-10-31T15:32:00Z</dcterms:modified>
</cp:coreProperties>
</file>